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25" w:lineRule="atLeast"/>
        <w:jc w:val="center"/>
        <w:rPr>
          <w:rFonts w:ascii="微软雅黑" w:hAnsi="微软雅黑" w:eastAsia="微软雅黑" w:cs="微软雅黑"/>
          <w:bCs/>
          <w:sz w:val="48"/>
          <w:szCs w:val="44"/>
        </w:rPr>
      </w:pPr>
      <w:r>
        <w:rPr>
          <w:rFonts w:hint="eastAsia" w:ascii="微软雅黑" w:hAnsi="微软雅黑" w:eastAsia="微软雅黑" w:cs="微软雅黑"/>
          <w:bCs/>
          <w:sz w:val="48"/>
          <w:szCs w:val="44"/>
        </w:rPr>
        <w:t>JCF001EB 单路脉冲处理芯片</w:t>
      </w:r>
    </w:p>
    <w:p>
      <w:pPr>
        <w:adjustRightInd w:val="0"/>
        <w:snapToGrid w:val="0"/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简介</w:t>
      </w:r>
    </w:p>
    <w:p>
      <w:pPr>
        <w:adjustRightInd w:val="0"/>
        <w:snapToGrid w:val="0"/>
        <w:ind w:firstLine="420" w:firstLineChars="20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JCF001EB脉冲处理芯片是一款革命性的产品，采用微电子技术工艺，将核电子学专用电路设计到片上系统中，紧凑型电子学集成了前置放大器、极零调整单元、成形时间调整单元、增益调整单元以及峰值保持单元，芯片整体尺寸为4X6mm。</w:t>
      </w:r>
    </w:p>
    <w:p>
      <w:pPr>
        <w:adjustRightInd w:val="0"/>
        <w:snapToGrid w:val="0"/>
        <w:ind w:firstLine="420" w:firstLineChars="20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该产品的研发初衷旨在为相关核仪器仪表研发企业提供低成本、低功耗、小体积的高性能脉冲信号处理芯片，您可以使用该芯片开发一系列需要对脉冲信号进行处理的设备，用以实现更加复杂的应用场景，大大缩减了开发难度与开发时间。</w:t>
      </w:r>
    </w:p>
    <w:p>
      <w:pPr>
        <w:adjustRightInd w:val="0"/>
        <w:snapToGrid w:val="0"/>
        <w:ind w:firstLine="420" w:firstLineChars="20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公司有着一流的研发团队，具备深厚的科研能力，使用过程中可全程提供技术指导。</w:t>
      </w:r>
    </w:p>
    <w:p>
      <w:pPr>
        <w:adjustRightInd w:val="0"/>
        <w:snapToGrid w:val="0"/>
        <w:ind w:firstLine="422" w:firstLineChars="200"/>
        <w:jc w:val="left"/>
        <w:rPr>
          <w:rFonts w:ascii="微软雅黑" w:hAnsi="微软雅黑" w:eastAsia="微软雅黑" w:cs="微软雅黑"/>
          <w:color w:val="FF0000"/>
          <w:sz w:val="20"/>
          <w:szCs w:val="20"/>
        </w:rPr>
      </w:pPr>
      <w:r>
        <w:rPr>
          <w:rFonts w:hint="eastAsia" w:ascii="Times New Roman" w:hAnsi="Times New Roman"/>
          <w:b/>
          <w:bCs/>
          <w:color w:val="FF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59055</wp:posOffset>
            </wp:positionV>
            <wp:extent cx="2562225" cy="17379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18" cy="1738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/>
        </w:rPr>
        <w:t xml:space="preserve">                                            </w:t>
      </w:r>
      <w:r>
        <w:rPr>
          <w:rFonts w:hint="eastAsia" w:ascii="Times New Roman" w:hAnsi="Times New Roman"/>
          <w:color w:val="FF0000"/>
        </w:rPr>
        <w:t xml:space="preserve">          </w:t>
      </w:r>
    </w:p>
    <w:p>
      <w:pPr>
        <w:ind w:firstLine="1260" w:firstLineChars="600"/>
        <w:rPr>
          <w:rFonts w:ascii="微软雅黑" w:hAnsi="微软雅黑" w:eastAsia="微软雅黑" w:cs="微软雅黑"/>
          <w:szCs w:val="21"/>
        </w:rPr>
      </w:pPr>
    </w:p>
    <w:p>
      <w:pPr>
        <w:ind w:firstLine="1200" w:firstLineChars="600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sz w:val="20"/>
          <w:szCs w:val="20"/>
        </w:rPr>
        <w:t>JCF001EB芯片实物图</w:t>
      </w:r>
    </w:p>
    <w:p>
      <w:pPr>
        <w:jc w:val="left"/>
        <w:rPr>
          <w:color w:val="FF0000"/>
        </w:rPr>
      </w:pPr>
    </w:p>
    <w:p>
      <w:pPr>
        <w:jc w:val="left"/>
        <w:rPr>
          <w:color w:val="FF0000"/>
        </w:rPr>
      </w:pPr>
    </w:p>
    <w:p>
      <w:pPr>
        <w:jc w:val="left"/>
        <w:rPr>
          <w:color w:val="FF0000"/>
        </w:rPr>
      </w:pPr>
      <w:r>
        <w:rPr>
          <w:rFonts w:hint="eastAsia"/>
          <w:color w:val="FF0000"/>
        </w:rPr>
        <w:t xml:space="preserve">                                               </w:t>
      </w:r>
    </w:p>
    <w:p>
      <w:pPr>
        <w:jc w:val="left"/>
        <w:rPr>
          <w:color w:val="FF0000"/>
        </w:rPr>
      </w:pPr>
    </w:p>
    <w:p>
      <w:pPr>
        <w:rPr>
          <w:rFonts w:ascii="Times New Roman" w:hAnsi="Times New Roman"/>
          <w:b/>
          <w:bCs/>
          <w:color w:val="FF0000"/>
        </w:rPr>
      </w:pPr>
    </w:p>
    <w:p>
      <w:pPr>
        <w:rPr>
          <w:rFonts w:ascii="Times New Roman" w:hAnsi="Times New Roman"/>
          <w:b/>
          <w:bCs/>
          <w:color w:val="FF0000"/>
        </w:rPr>
      </w:pPr>
    </w:p>
    <w:p>
      <w:pPr>
        <w:rPr>
          <w:rFonts w:ascii="Times New Roman" w:hAnsi="Times New Roman"/>
          <w:b/>
          <w:bCs/>
          <w:color w:val="FF0000"/>
        </w:rPr>
      </w:pPr>
    </w:p>
    <w:p>
      <w:pPr>
        <w:adjustRightInd w:val="0"/>
        <w:snapToGrid w:val="0"/>
        <w:rPr>
          <w:rFonts w:ascii="Times New Roman" w:hAnsi="Times New Roman"/>
          <w:b/>
          <w:bCs/>
          <w:color w:val="FF0000"/>
          <w:sz w:val="28"/>
          <w:szCs w:val="28"/>
        </w:rPr>
      </w:pPr>
      <w:r>
        <w:rPr>
          <w:rFonts w:hint="eastAsia" w:ascii="Times New Roman" w:hAnsi="Times New Roman"/>
          <w:color w:val="FF0000"/>
        </w:rPr>
        <w:t xml:space="preserve"> </w:t>
      </w:r>
      <w:r>
        <w:rPr>
          <w:rFonts w:hint="eastAsia" w:ascii="微软雅黑" w:hAnsi="微软雅黑" w:eastAsia="微软雅黑" w:cs="微软雅黑"/>
          <w:b/>
          <w:color w:val="FF0000"/>
          <w:sz w:val="24"/>
          <w:szCs w:val="24"/>
        </w:rPr>
        <w:t>应用场景</w:t>
      </w:r>
    </w:p>
    <w:p>
      <w:pPr>
        <w:adjustRightInd w:val="0"/>
        <w:snapToGrid w:val="0"/>
        <w:ind w:firstLine="400" w:firstLineChars="200"/>
        <w:jc w:val="left"/>
        <w:rPr>
          <w:rFonts w:ascii="微软雅黑" w:hAnsi="微软雅黑" w:eastAsia="微软雅黑" w:cs="微软雅黑"/>
          <w:color w:val="FF0000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FF0000"/>
          <w:sz w:val="20"/>
          <w:szCs w:val="20"/>
        </w:rPr>
        <w:t>基于PIPS的α谱仪，基于CZT的γ谱仪。</w:t>
      </w:r>
    </w:p>
    <w:p>
      <w:pPr>
        <w:adjustRightInd w:val="0"/>
        <w:snapToGrid w:val="0"/>
        <w:ind w:firstLine="400" w:firstLineChars="200"/>
        <w:jc w:val="left"/>
        <w:rPr>
          <w:rFonts w:ascii="微软雅黑" w:hAnsi="微软雅黑" w:eastAsia="微软雅黑" w:cs="微软雅黑"/>
          <w:color w:val="FF0000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FF0000"/>
          <w:sz w:val="20"/>
          <w:szCs w:val="20"/>
        </w:rPr>
        <w:t xml:space="preserve"> 基于闪烁探测器的γ谱仪。</w:t>
      </w:r>
    </w:p>
    <w:p>
      <w:pPr>
        <w:adjustRightInd w:val="0"/>
        <w:snapToGrid w:val="0"/>
        <w:ind w:firstLine="400" w:firstLineChars="200"/>
        <w:jc w:val="left"/>
        <w:rPr>
          <w:rFonts w:ascii="微软雅黑" w:hAnsi="微软雅黑" w:eastAsia="微软雅黑" w:cs="微软雅黑"/>
          <w:color w:val="FF0000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FF0000"/>
          <w:sz w:val="20"/>
          <w:szCs w:val="20"/>
        </w:rPr>
        <w:t xml:space="preserve"> 基于SI-PM技术的微型γ谱仪。</w:t>
      </w:r>
    </w:p>
    <w:p>
      <w:pPr>
        <w:adjustRightInd w:val="0"/>
        <w:snapToGrid w:val="0"/>
        <w:ind w:firstLine="400" w:firstLineChars="200"/>
        <w:jc w:val="left"/>
        <w:rPr>
          <w:rFonts w:ascii="微软雅黑" w:hAnsi="微软雅黑" w:eastAsia="微软雅黑" w:cs="微软雅黑"/>
          <w:color w:val="FF0000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FF0000"/>
          <w:sz w:val="20"/>
          <w:szCs w:val="20"/>
        </w:rPr>
        <w:t xml:space="preserve">  基于气体探测器的中子谱仪。</w:t>
      </w:r>
    </w:p>
    <w:p>
      <w:pPr>
        <w:adjustRightInd w:val="0"/>
        <w:snapToGrid w:val="0"/>
        <w:ind w:firstLine="400" w:firstLineChars="200"/>
        <w:jc w:val="left"/>
        <w:rPr>
          <w:rFonts w:ascii="微软雅黑" w:hAnsi="微软雅黑" w:eastAsia="微软雅黑" w:cs="微软雅黑"/>
          <w:color w:val="FF0000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FF0000"/>
          <w:sz w:val="20"/>
          <w:szCs w:val="20"/>
        </w:rPr>
        <w:t xml:space="preserve">    </w:t>
      </w:r>
      <w:bookmarkStart w:id="0" w:name="_GoBack"/>
      <w:bookmarkEnd w:id="0"/>
      <w:r>
        <w:rPr>
          <w:rFonts w:hint="eastAsia" w:ascii="微软雅黑" w:hAnsi="微软雅黑" w:eastAsia="微软雅黑" w:cs="微软雅黑"/>
          <w:color w:val="FF0000"/>
          <w:sz w:val="20"/>
          <w:szCs w:val="20"/>
        </w:rPr>
        <w:t>各种需要进行能谱测量的场合均可。</w:t>
      </w:r>
    </w:p>
    <w:p>
      <w:pPr>
        <w:rPr>
          <w:rFonts w:ascii="Times New Roman" w:hAnsi="Times New Roman"/>
          <w:b/>
          <w:bCs/>
          <w:color w:val="FF0000"/>
        </w:rPr>
      </w:pPr>
    </w:p>
    <w:p>
      <w:pPr>
        <w:adjustRightInd w:val="0"/>
        <w:snapToGrid w:val="0"/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产品</w:t>
      </w:r>
      <w:r>
        <w:rPr>
          <w:rFonts w:ascii="微软雅黑" w:hAnsi="微软雅黑" w:eastAsia="微软雅黑" w:cs="微软雅黑"/>
          <w:b/>
          <w:sz w:val="24"/>
          <w:szCs w:val="24"/>
        </w:rPr>
        <w:t>特点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前放-成形-峰保经典架构，其中前放可单独开启或关闭；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放大倍数可调；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前放反馈电容可选；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内置极零相消；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电荷注入量（0.05pC~1.</w:t>
      </w:r>
      <w:r>
        <w:rPr>
          <w:rFonts w:ascii="微软雅黑" w:hAnsi="微软雅黑" w:eastAsia="微软雅黑" w:cs="微软雅黑"/>
          <w:szCs w:val="21"/>
        </w:rPr>
        <w:t>7p</w:t>
      </w:r>
      <w:r>
        <w:rPr>
          <w:rFonts w:hint="eastAsia" w:ascii="微软雅黑" w:hAnsi="微软雅黑" w:eastAsia="微软雅黑" w:cs="微软雅黑"/>
          <w:szCs w:val="21"/>
        </w:rPr>
        <w:t>C）,等效硅输入能量：1MeV~</w:t>
      </w:r>
      <w:r>
        <w:rPr>
          <w:rFonts w:ascii="微软雅黑" w:hAnsi="微软雅黑" w:eastAsia="微软雅黑" w:cs="微软雅黑"/>
          <w:szCs w:val="21"/>
        </w:rPr>
        <w:t>40</w:t>
      </w:r>
      <w:r>
        <w:rPr>
          <w:rFonts w:hint="eastAsia" w:ascii="微软雅黑" w:hAnsi="微软雅黑" w:eastAsia="微软雅黑" w:cs="微软雅黑"/>
          <w:szCs w:val="21"/>
        </w:rPr>
        <w:t>MeV；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内置快慢两条成形路径，慢成形时间调节范围：0.3~40us；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计数通过率：70Kcps；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尺寸：6mm（长） X 4mm（宽）；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供电电压：+5V；</w:t>
      </w:r>
    </w:p>
    <w:p>
      <w:pPr>
        <w:numPr>
          <w:ilvl w:val="0"/>
          <w:numId w:val="1"/>
        </w:numPr>
        <w:tabs>
          <w:tab w:val="clear" w:pos="420"/>
        </w:tabs>
        <w:adjustRightInd w:val="0"/>
        <w:snapToGrid w:val="0"/>
        <w:jc w:val="left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功耗：小于10mW；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left"/>
      <w:rPr>
        <w:rFonts w:ascii="黑体" w:hAnsi="黑体" w:eastAsia="黑体"/>
        <w:color w:val="17365D"/>
        <w:sz w:val="24"/>
        <w:szCs w:val="24"/>
      </w:rPr>
    </w:pPr>
    <w:r>
      <w:rPr>
        <w:rFonts w:hint="eastAsia"/>
        <w:color w:val="548DD4"/>
        <w:sz w:val="21"/>
        <w:szCs w:val="21"/>
      </w:rPr>
      <w:t xml:space="preserve"> </w:t>
    </w:r>
    <w:r>
      <w:rPr>
        <w:rFonts w:hint="eastAsia" w:ascii="黑体" w:hAnsi="黑体" w:eastAsia="黑体"/>
        <w:b/>
        <w:color w:val="17365D"/>
        <w:sz w:val="28"/>
        <w:szCs w:val="28"/>
      </w:rPr>
      <w:t>捷创核仪（北京）</w:t>
    </w:r>
    <w:r>
      <w:rPr>
        <w:rFonts w:ascii="黑体" w:hAnsi="黑体" w:eastAsia="黑体"/>
        <w:b/>
        <w:color w:val="17365D"/>
        <w:sz w:val="28"/>
        <w:szCs w:val="28"/>
      </w:rPr>
      <w:t>科技有限</w:t>
    </w:r>
    <w:r>
      <w:rPr>
        <w:rFonts w:hint="eastAsia" w:ascii="黑体" w:hAnsi="黑体" w:eastAsia="黑体"/>
        <w:b/>
        <w:color w:val="17365D"/>
        <w:sz w:val="28"/>
        <w:szCs w:val="28"/>
      </w:rPr>
      <w:t>公司</w:t>
    </w:r>
    <w:r>
      <w:rPr>
        <w:rFonts w:hint="eastAsia" w:ascii="黑体" w:hAnsi="黑体" w:eastAsia="黑体"/>
        <w:b/>
        <w:color w:val="17365D"/>
        <w:sz w:val="21"/>
        <w:szCs w:val="21"/>
      </w:rPr>
      <w:t xml:space="preserve">  </w:t>
    </w:r>
    <w:r>
      <w:rPr>
        <w:rFonts w:hint="eastAsia" w:ascii="黑体" w:hAnsi="黑体" w:eastAsia="黑体"/>
        <w:color w:val="17365D"/>
        <w:sz w:val="24"/>
        <w:szCs w:val="24"/>
      </w:rPr>
      <w:t xml:space="preserve">        </w:t>
    </w:r>
  </w:p>
  <w:p>
    <w:pPr>
      <w:pStyle w:val="3"/>
      <w:jc w:val="left"/>
      <w:rPr>
        <w:rFonts w:ascii="黑体" w:hAnsi="黑体" w:eastAsia="黑体"/>
        <w:b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244A54"/>
    <w:multiLevelType w:val="singleLevel"/>
    <w:tmpl w:val="53244A5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1Njk4NGZiNjk0OGU1YWRkMDM4ZDI5Njk2YzVmMjgifQ=="/>
  </w:docVars>
  <w:rsids>
    <w:rsidRoot w:val="406D10EB"/>
    <w:rsid w:val="000A5369"/>
    <w:rsid w:val="001847ED"/>
    <w:rsid w:val="003B66AF"/>
    <w:rsid w:val="00422DB7"/>
    <w:rsid w:val="00500AD3"/>
    <w:rsid w:val="0079097E"/>
    <w:rsid w:val="00826351"/>
    <w:rsid w:val="008609AF"/>
    <w:rsid w:val="00862FE6"/>
    <w:rsid w:val="00897C63"/>
    <w:rsid w:val="009D7C3F"/>
    <w:rsid w:val="009F02FD"/>
    <w:rsid w:val="00C03110"/>
    <w:rsid w:val="00C61013"/>
    <w:rsid w:val="00CD3D75"/>
    <w:rsid w:val="23C65D0A"/>
    <w:rsid w:val="310568B1"/>
    <w:rsid w:val="35E87580"/>
    <w:rsid w:val="3CA5513B"/>
    <w:rsid w:val="406D10EB"/>
    <w:rsid w:val="42977E11"/>
    <w:rsid w:val="42FE5E13"/>
    <w:rsid w:val="446A0815"/>
    <w:rsid w:val="47DD35FA"/>
    <w:rsid w:val="4D1F41F5"/>
    <w:rsid w:val="63DE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6">
    <w:name w:val="页脚 Char"/>
    <w:basedOn w:val="5"/>
    <w:link w:val="2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511</Words>
  <Characters>430</Characters>
  <Lines>3</Lines>
  <Paragraphs>1</Paragraphs>
  <TotalTime>0</TotalTime>
  <ScaleCrop>false</ScaleCrop>
  <LinksUpToDate>false</LinksUpToDate>
  <CharactersWithSpaces>940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2022-01-05T07:07:00Z</dcterms:created>
  <dc:creator>哈哈哈</dc:creator>
  <cp:lastModifiedBy>handsome</cp:lastModifiedBy>
  <cp:lastPrinted>2022-05-10T13:26:00Z</cp:lastPrinted>
  <dcterms:modified xsi:type="dcterms:W3CDTF">2024-03-06T03:01:51Z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71D6C77C34154CE7892895A96B61757E</vt:lpwstr>
  </property>
</Properties>
</file>